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6D18DBB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603724C2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E8A20FC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4203CB6" w14:textId="77777777" w:rsidR="00AF4A77" w:rsidRPr="00C5310D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3C5F1CC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0BDA1D98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49ADF4B5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3191AF34" w14:textId="77777777" w:rsidR="00AF4A77" w:rsidRPr="00C5310D" w:rsidRDefault="00AF4A77" w:rsidP="00AF4A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CFB2380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098DB587" w14:textId="77777777" w:rsidR="00AF4A77" w:rsidRPr="00C5310D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C79AF39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0343D382" w14:textId="77777777" w:rsidR="00AF4A77" w:rsidRPr="00C5310D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C15E5BC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4F1B5063" w14:textId="77777777" w:rsidR="00AF4A77" w:rsidRPr="00C5310D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5E7D6CE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0A288BCF" w14:textId="77777777" w:rsidR="00AF4A77" w:rsidRPr="00C5310D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5088380D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14DB18E0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4560E29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646A0AFE" w14:textId="77777777" w:rsidR="00AF4A77" w:rsidRPr="00C5310D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33492C8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22EFDAB3" w14:textId="77777777" w:rsidR="00AF4A77" w:rsidRPr="00C5310D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6A5C8E9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01198238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4AA53D37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402A3A87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2F14204A" w14:textId="77777777" w:rsidR="00AF4A77" w:rsidRPr="00414762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2278928" w14:textId="77777777" w:rsidR="00AF4A77" w:rsidRPr="00941D77" w:rsidRDefault="00AF4A77" w:rsidP="00AF4A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31C587F1" w14:textId="77777777" w:rsidR="00AF4A77" w:rsidRPr="00941D77" w:rsidRDefault="00AF4A77" w:rsidP="00AF4A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01FCFC2D" w14:textId="77777777" w:rsidR="00AF4A77" w:rsidRPr="00E84EC1" w:rsidRDefault="00AF4A77" w:rsidP="00AF4A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6162F2BB" w14:textId="77777777" w:rsidR="00AF4A77" w:rsidRDefault="00AF4A77" w:rsidP="00AF4A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C06EC78" w14:textId="77777777" w:rsidR="00AF4A77" w:rsidRPr="00941D77" w:rsidRDefault="00AF4A77" w:rsidP="00AF4A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20AA7DBB" w14:textId="77777777" w:rsidR="00AF4A77" w:rsidRDefault="00AF4A77" w:rsidP="00AF4A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4B99E6C8" wp14:editId="6A376570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47A62302" w14:textId="77777777" w:rsidR="00AF4A77" w:rsidRPr="00941D77" w:rsidRDefault="00AF4A77" w:rsidP="00AF4A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0477C304" w14:textId="77777777" w:rsidR="00177680" w:rsidRPr="00177680" w:rsidRDefault="00177680" w:rsidP="0017768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77680">
              <w:rPr>
                <w:rFonts w:ascii="Century Gothic" w:hAnsi="Century Gothic" w:cs="Arial"/>
                <w:b/>
                <w:bCs/>
                <w:color w:val="700000"/>
              </w:rPr>
              <w:t>СТРЕСС И ВЛИЯНИЕ НА СТРЕСС</w:t>
            </w:r>
          </w:p>
          <w:p w14:paraId="0AACB160" w14:textId="77777777" w:rsidR="00177680" w:rsidRPr="00177680" w:rsidRDefault="00177680" w:rsidP="00177680">
            <w:pPr>
              <w:rPr>
                <w:rFonts w:ascii="Century Gothic" w:hAnsi="Century Gothic" w:cs="Arial"/>
                <w:bCs/>
                <w:color w:val="141414"/>
              </w:rPr>
            </w:pPr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Инструменты </w:t>
            </w:r>
            <w:proofErr w:type="spellStart"/>
            <w:r w:rsidRPr="00177680">
              <w:rPr>
                <w:rFonts w:ascii="Century Gothic" w:hAnsi="Century Gothic" w:cs="Arial"/>
                <w:bCs/>
                <w:color w:val="141414"/>
              </w:rPr>
              <w:t>антистресса</w:t>
            </w:r>
            <w:proofErr w:type="spellEnd"/>
            <w:r w:rsidRPr="00177680">
              <w:rPr>
                <w:rFonts w:ascii="Century Gothic" w:hAnsi="Century Gothic" w:cs="Arial"/>
                <w:bCs/>
                <w:color w:val="141414"/>
              </w:rPr>
              <w:t>: как «тормозить» реакцию до включения негативной эмоции. Как жить без АНМ: автоматических негативных эмоций. Как активизировать нужное ресурсное состояние в определенное время перед важным разговором и сложными переговорами.</w:t>
            </w:r>
          </w:p>
          <w:p w14:paraId="1AF6BEE0" w14:textId="09E9629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39A9FADD" w14:textId="3F34E1A7" w:rsidR="00177680" w:rsidRPr="00177680" w:rsidRDefault="00177680" w:rsidP="00177680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17768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СИЛА СЛОВА В</w:t>
            </w:r>
            <w:r w:rsidR="00AF4A77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 ПЕРЕГОВОРАХ</w:t>
            </w:r>
          </w:p>
          <w:p w14:paraId="401E50E2" w14:textId="0B8CE437" w:rsidR="00177680" w:rsidRPr="00177680" w:rsidRDefault="00AF4A77" w:rsidP="00177680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Цена слова в переговорах. К</w:t>
            </w:r>
            <w:r w:rsidR="00177680" w:rsidRPr="00177680">
              <w:rPr>
                <w:rFonts w:ascii="Century Gothic" w:hAnsi="Century Gothic" w:cs="Arial"/>
                <w:bCs/>
                <w:color w:val="141414"/>
              </w:rPr>
              <w:t>ак «продавать» себя на переговорах, сцене и в кругу общения?  Улыбка и эмпатия. Упрощение речи: как перестать быть «роботизированным в диалогах». Как находиться в ресурсном состоянии в работе?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0579C9B0" w14:textId="77777777" w:rsidR="00177680" w:rsidRPr="00177680" w:rsidRDefault="00177680" w:rsidP="0017768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  <w:r w:rsidRPr="00177680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ВЛИЯНИЕ И УБЕЖДЕНИЕ В ПЕРЕГОВОРАХ</w:t>
            </w:r>
          </w:p>
          <w:p w14:paraId="261C36F6" w14:textId="77777777" w:rsidR="00177680" w:rsidRDefault="00177680" w:rsidP="0017768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17768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Жесты и психосоматика. Компетенции для тройного влияния на подчиненных, коллег и руководителей. Метод «Гурченко». Метод немецкого МВА. Техники переключения внимания.</w:t>
            </w:r>
          </w:p>
          <w:p w14:paraId="33521862" w14:textId="77777777" w:rsidR="00AF4A77" w:rsidRDefault="00AF4A77" w:rsidP="0017768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</w:p>
          <w:p w14:paraId="1ED395D0" w14:textId="18976236" w:rsidR="00AF4A77" w:rsidRPr="00177680" w:rsidRDefault="00AF4A77" w:rsidP="00AF4A77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НЕВЕРБАЛЬНОЕ ВЗАИМОДЕЙСТВИЕ</w:t>
            </w:r>
          </w:p>
          <w:p w14:paraId="582BAE89" w14:textId="1BABA79A" w:rsidR="00AF4A77" w:rsidRPr="00177680" w:rsidRDefault="00AF4A77" w:rsidP="0017768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Как анализировать мимику и выражение лица для предсказания поведения? Толкование языка жестов. Основные принципы и правила чтения языка жестов. Техника </w:t>
            </w:r>
            <w:proofErr w:type="spellStart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зеркалинга</w:t>
            </w:r>
            <w:proofErr w:type="spellEnd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, пространственное поведение: личная зона и ее влияние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69403ED" w14:textId="77777777" w:rsidR="00177680" w:rsidRPr="00177680" w:rsidRDefault="00177680" w:rsidP="0017768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77680">
              <w:rPr>
                <w:rFonts w:ascii="Century Gothic" w:hAnsi="Century Gothic" w:cs="Arial"/>
                <w:b/>
                <w:bCs/>
                <w:color w:val="700000"/>
              </w:rPr>
              <w:t>ХАРИЗМА И САМОМОТИВАЦИЯ</w:t>
            </w:r>
          </w:p>
          <w:p w14:paraId="3AED95BB" w14:textId="77777777" w:rsidR="00177680" w:rsidRPr="00177680" w:rsidRDefault="00177680" w:rsidP="00177680">
            <w:pPr>
              <w:rPr>
                <w:rFonts w:ascii="Century Gothic" w:hAnsi="Century Gothic" w:cs="Arial"/>
                <w:bCs/>
                <w:color w:val="141414"/>
              </w:rPr>
            </w:pPr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30 мотиваторов: что движет тобой? Неэффективные рабочие состояния: чем заменить и как избавиться? </w:t>
            </w:r>
            <w:proofErr w:type="spellStart"/>
            <w:r w:rsidRPr="00177680">
              <w:rPr>
                <w:rFonts w:ascii="Century Gothic" w:hAnsi="Century Gothic" w:cs="Arial"/>
                <w:bCs/>
                <w:color w:val="141414"/>
              </w:rPr>
              <w:t>Антиусталось</w:t>
            </w:r>
            <w:proofErr w:type="spellEnd"/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 без потери 20% времени на переключение между задачами.  Аудит привычек. 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B237E43" w14:textId="29FC30DE" w:rsidR="00177680" w:rsidRPr="00177680" w:rsidRDefault="00177680" w:rsidP="00177680">
            <w:pPr>
              <w:rPr>
                <w:rFonts w:ascii="Century Gothic" w:hAnsi="Century Gothic"/>
                <w:b/>
                <w:bCs/>
                <w:color w:val="700000"/>
                <w:shd w:val="clear" w:color="auto" w:fill="FFFFFF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МОТИВАЦИЯ КОМАНДЫ 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177680">
              <w:rPr>
                <w:rFonts w:ascii="Century Gothic" w:hAnsi="Century Gothic" w:cs="Arial"/>
                <w:bCs/>
                <w:color w:val="141414"/>
              </w:rPr>
              <w:t>Как вдохновлять и добиваться командных результатов. Особенности харизматичного влияния на клиентов и подчинённых. Личный мотивационный потенциал по методу ОРОЗА. 5 факторов мотивации. Расчёт личных демотиваторов.</w:t>
            </w:r>
          </w:p>
          <w:p w14:paraId="17D01AA8" w14:textId="40947A45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74C2BE12" w:rsidR="00452320" w:rsidRPr="00941D77" w:rsidRDefault="00452320" w:rsidP="00177680">
            <w:pPr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22EF0" w14:textId="77777777" w:rsidR="0053352A" w:rsidRDefault="0053352A" w:rsidP="00856771">
      <w:r>
        <w:separator/>
      </w:r>
    </w:p>
  </w:endnote>
  <w:endnote w:type="continuationSeparator" w:id="0">
    <w:p w14:paraId="1FA1EB2C" w14:textId="77777777" w:rsidR="0053352A" w:rsidRDefault="0053352A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098CD" w14:textId="77777777" w:rsidR="0053352A" w:rsidRDefault="0053352A" w:rsidP="00856771">
      <w:r>
        <w:separator/>
      </w:r>
    </w:p>
  </w:footnote>
  <w:footnote w:type="continuationSeparator" w:id="0">
    <w:p w14:paraId="6107A123" w14:textId="77777777" w:rsidR="0053352A" w:rsidRDefault="0053352A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53352A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00A7F738" w:rsidR="00EB269D" w:rsidRPr="00AF4A77" w:rsidRDefault="00AF4A77" w:rsidP="003E0B37">
    <w:pPr>
      <w:pStyle w:val="a4"/>
      <w:tabs>
        <w:tab w:val="left" w:pos="6563"/>
      </w:tabs>
      <w:ind w:left="-425"/>
      <w:jc w:val="right"/>
    </w:pPr>
    <w:proofErr w:type="spellStart"/>
    <w:r>
      <w:rPr>
        <w:rFonts w:ascii="Century Gothic" w:hAnsi="Century Gothic" w:cs="Arial"/>
        <w:b/>
        <w:color w:val="141414"/>
        <w:sz w:val="24"/>
        <w:szCs w:val="24"/>
        <w:lang w:val="en-US"/>
      </w:rPr>
      <w:t>Pr</w:t>
    </w:r>
    <w:r>
      <w:rPr>
        <w:rFonts w:ascii="Century Gothic" w:hAnsi="Century Gothic" w:cs="Arial"/>
        <w:b/>
        <w:color w:val="141414"/>
        <w:sz w:val="24"/>
        <w:szCs w:val="24"/>
      </w:rPr>
      <w:t>оПереговоры</w:t>
    </w:r>
    <w:proofErr w:type="spellEnd"/>
    <w:r>
      <w:rPr>
        <w:rFonts w:ascii="Century Gothic" w:hAnsi="Century Gothic" w:cs="Arial"/>
        <w:b/>
        <w:color w:val="141414"/>
        <w:sz w:val="24"/>
        <w:szCs w:val="24"/>
      </w:rPr>
      <w:t>: онлайн программа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53352A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6949463">
    <w:abstractNumId w:val="1"/>
  </w:num>
  <w:num w:numId="2" w16cid:durableId="1770664773">
    <w:abstractNumId w:val="18"/>
  </w:num>
  <w:num w:numId="3" w16cid:durableId="73288719">
    <w:abstractNumId w:val="20"/>
  </w:num>
  <w:num w:numId="4" w16cid:durableId="897474249">
    <w:abstractNumId w:val="32"/>
  </w:num>
  <w:num w:numId="5" w16cid:durableId="444664517">
    <w:abstractNumId w:val="15"/>
  </w:num>
  <w:num w:numId="6" w16cid:durableId="1064062437">
    <w:abstractNumId w:val="5"/>
  </w:num>
  <w:num w:numId="7" w16cid:durableId="161119019">
    <w:abstractNumId w:val="7"/>
  </w:num>
  <w:num w:numId="8" w16cid:durableId="431512862">
    <w:abstractNumId w:val="30"/>
  </w:num>
  <w:num w:numId="9" w16cid:durableId="1244413663">
    <w:abstractNumId w:val="21"/>
  </w:num>
  <w:num w:numId="10" w16cid:durableId="1070276819">
    <w:abstractNumId w:val="33"/>
  </w:num>
  <w:num w:numId="11" w16cid:durableId="897516020">
    <w:abstractNumId w:val="19"/>
  </w:num>
  <w:num w:numId="12" w16cid:durableId="1721979048">
    <w:abstractNumId w:val="26"/>
  </w:num>
  <w:num w:numId="13" w16cid:durableId="684942925">
    <w:abstractNumId w:val="12"/>
  </w:num>
  <w:num w:numId="14" w16cid:durableId="471138977">
    <w:abstractNumId w:val="24"/>
  </w:num>
  <w:num w:numId="15" w16cid:durableId="676614360">
    <w:abstractNumId w:val="0"/>
  </w:num>
  <w:num w:numId="16" w16cid:durableId="577859813">
    <w:abstractNumId w:val="28"/>
  </w:num>
  <w:num w:numId="17" w16cid:durableId="754136266">
    <w:abstractNumId w:val="29"/>
  </w:num>
  <w:num w:numId="18" w16cid:durableId="2045984511">
    <w:abstractNumId w:val="3"/>
  </w:num>
  <w:num w:numId="19" w16cid:durableId="1704596529">
    <w:abstractNumId w:val="13"/>
  </w:num>
  <w:num w:numId="20" w16cid:durableId="858397615">
    <w:abstractNumId w:val="23"/>
  </w:num>
  <w:num w:numId="21" w16cid:durableId="40449246">
    <w:abstractNumId w:val="14"/>
  </w:num>
  <w:num w:numId="22" w16cid:durableId="591014799">
    <w:abstractNumId w:val="11"/>
  </w:num>
  <w:num w:numId="23" w16cid:durableId="1470245332">
    <w:abstractNumId w:val="6"/>
  </w:num>
  <w:num w:numId="24" w16cid:durableId="842670294">
    <w:abstractNumId w:val="10"/>
  </w:num>
  <w:num w:numId="25" w16cid:durableId="457188110">
    <w:abstractNumId w:val="16"/>
  </w:num>
  <w:num w:numId="26" w16cid:durableId="386491521">
    <w:abstractNumId w:val="4"/>
  </w:num>
  <w:num w:numId="27" w16cid:durableId="1631597149">
    <w:abstractNumId w:val="34"/>
  </w:num>
  <w:num w:numId="28" w16cid:durableId="122038498">
    <w:abstractNumId w:val="8"/>
  </w:num>
  <w:num w:numId="29" w16cid:durableId="1119494573">
    <w:abstractNumId w:val="35"/>
  </w:num>
  <w:num w:numId="30" w16cid:durableId="1188833536">
    <w:abstractNumId w:val="9"/>
  </w:num>
  <w:num w:numId="31" w16cid:durableId="773325682">
    <w:abstractNumId w:val="2"/>
  </w:num>
  <w:num w:numId="32" w16cid:durableId="1082484771">
    <w:abstractNumId w:val="22"/>
  </w:num>
  <w:num w:numId="33" w16cid:durableId="1577785064">
    <w:abstractNumId w:val="17"/>
  </w:num>
  <w:num w:numId="34" w16cid:durableId="1629314889">
    <w:abstractNumId w:val="25"/>
  </w:num>
  <w:num w:numId="35" w16cid:durableId="1985811408">
    <w:abstractNumId w:val="27"/>
  </w:num>
  <w:num w:numId="36" w16cid:durableId="16541442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77680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B37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352A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4A77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711C7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933EB-6E78-4621-8125-BFED2AEE6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13</cp:revision>
  <cp:lastPrinted>2021-09-02T15:46:00Z</cp:lastPrinted>
  <dcterms:created xsi:type="dcterms:W3CDTF">2024-04-04T09:36:00Z</dcterms:created>
  <dcterms:modified xsi:type="dcterms:W3CDTF">2025-04-30T16:27:00Z</dcterms:modified>
</cp:coreProperties>
</file>